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E7" w:rsidRPr="00BD42E7" w:rsidRDefault="00BD42E7" w:rsidP="00BD42E7">
      <w:pPr>
        <w:widowControl/>
        <w:jc w:val="left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BD42E7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附件3：</w:t>
      </w:r>
    </w:p>
    <w:p w:rsidR="00BD42E7" w:rsidRPr="005B1849" w:rsidRDefault="00BD42E7" w:rsidP="005B1849">
      <w:pPr>
        <w:spacing w:afterLines="100" w:after="312" w:line="560" w:lineRule="exact"/>
        <w:jc w:val="center"/>
        <w:rPr>
          <w:rFonts w:ascii="仿宋_GB2312" w:eastAsia="仿宋_GB2312" w:hAnsi="仿宋" w:cs="Times New Roman"/>
          <w:b/>
          <w:w w:val="105"/>
          <w:sz w:val="32"/>
          <w:szCs w:val="32"/>
        </w:rPr>
      </w:pPr>
      <w:r w:rsidRPr="005B1849">
        <w:rPr>
          <w:rFonts w:ascii="仿宋_GB2312" w:eastAsia="仿宋_GB2312" w:hAnsi="仿宋" w:cs="Times New Roman" w:hint="eastAsia"/>
          <w:b/>
          <w:w w:val="105"/>
          <w:sz w:val="32"/>
          <w:szCs w:val="32"/>
        </w:rPr>
        <w:t>听课活动</w:t>
      </w:r>
    </w:p>
    <w:p w:rsidR="00BD42E7" w:rsidRPr="00BD42E7" w:rsidRDefault="00BD42E7" w:rsidP="00DC521E">
      <w:pPr>
        <w:spacing w:beforeLines="50" w:before="156" w:afterLines="50" w:after="156"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学校采取校、院两级领导干部听课制度，开展多层次听课活动。</w:t>
      </w:r>
    </w:p>
    <w:p w:rsidR="00BD42E7" w:rsidRPr="00DC521E" w:rsidRDefault="00BD42E7" w:rsidP="00DC521E">
      <w:pPr>
        <w:spacing w:beforeLines="50" w:before="156" w:afterLines="50" w:after="156" w:line="56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DC521E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一、领导干部听课活动</w:t>
      </w:r>
    </w:p>
    <w:p w:rsidR="00BD42E7" w:rsidRPr="00BD42E7" w:rsidRDefault="00BD42E7" w:rsidP="00DC521E">
      <w:pPr>
        <w:spacing w:beforeLines="50" w:before="156" w:afterLines="50" w:after="156"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根据《河北农业大学关于领导干部听课的规定》要求，继续开展领导干部听课活动。听课活动课表查询公用账号为9113001，密码：9113001。网址：http://urp.hebau.edu.cn/，也可从校园网主页</w:t>
      </w:r>
      <w:r w:rsidRPr="00BD42E7">
        <w:rPr>
          <w:rFonts w:ascii="宋体" w:eastAsia="宋体" w:hAnsi="宋体" w:cs="宋体" w:hint="eastAsia"/>
          <w:w w:val="105"/>
          <w:sz w:val="30"/>
          <w:szCs w:val="30"/>
        </w:rPr>
        <w:t>–</w:t>
      </w:r>
      <w:r w:rsidRPr="00BD42E7">
        <w:rPr>
          <w:rFonts w:ascii="仿宋_GB2312" w:eastAsia="仿宋_GB2312" w:hAnsi="仿宋" w:cs="仿宋_GB2312" w:hint="eastAsia"/>
          <w:w w:val="105"/>
          <w:sz w:val="30"/>
          <w:szCs w:val="30"/>
        </w:rPr>
        <w:t>教务系统登录</w:t>
      </w:r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。</w:t>
      </w:r>
      <w:bookmarkStart w:id="0" w:name="_GoBack"/>
      <w:bookmarkEnd w:id="0"/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听课次数两次以上。</w:t>
      </w:r>
    </w:p>
    <w:p w:rsidR="00BD42E7" w:rsidRPr="00DC521E" w:rsidRDefault="00BD42E7" w:rsidP="00DC521E">
      <w:pPr>
        <w:spacing w:beforeLines="50" w:before="156" w:afterLines="50" w:after="156" w:line="56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DC521E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二、学院听课活动</w:t>
      </w:r>
    </w:p>
    <w:p w:rsidR="00BD42E7" w:rsidRPr="00BD42E7" w:rsidRDefault="00BD42E7" w:rsidP="00DC521E">
      <w:pPr>
        <w:spacing w:beforeLines="50" w:before="156" w:afterLines="50" w:after="156"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可结合本学期“河北农业大学领导干部听课”活动进行，听课重点为青年教师、教龄不足5年的教师、学生反映教学质量欠佳的教师、跟踪听课的教师（指对已听过课的教师重点检查其改正情况）以及双语教学课、通识选修课、学科拓展课等。</w:t>
      </w:r>
    </w:p>
    <w:p w:rsidR="00BD42E7" w:rsidRPr="00BD42E7" w:rsidRDefault="00BD42E7" w:rsidP="00DC521E">
      <w:pPr>
        <w:spacing w:beforeLines="50" w:before="156" w:afterLines="50" w:after="156"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BD42E7">
        <w:rPr>
          <w:rFonts w:ascii="仿宋_GB2312" w:eastAsia="仿宋_GB2312" w:hAnsi="仿宋" w:cs="Times New Roman" w:hint="eastAsia"/>
          <w:w w:val="105"/>
          <w:sz w:val="30"/>
          <w:szCs w:val="30"/>
        </w:rPr>
        <w:t>听课记录表格式如下：</w:t>
      </w: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line="56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BD42E7" w:rsidRPr="00BD42E7" w:rsidRDefault="00BD42E7" w:rsidP="00BD42E7">
      <w:pPr>
        <w:spacing w:afterLines="50" w:after="156" w:line="340" w:lineRule="exact"/>
        <w:jc w:val="left"/>
        <w:rPr>
          <w:rFonts w:ascii="Times New Roman" w:eastAsia="宋体" w:hAnsi="Times New Roman" w:cs="Times New Roman"/>
          <w:b/>
          <w:sz w:val="32"/>
          <w:szCs w:val="32"/>
        </w:rPr>
      </w:pPr>
    </w:p>
    <w:p w:rsidR="00BD42E7" w:rsidRPr="00BD42E7" w:rsidRDefault="00BD42E7" w:rsidP="00BD42E7">
      <w:pPr>
        <w:spacing w:afterLines="50" w:after="156" w:line="340" w:lineRule="exact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BD42E7">
        <w:rPr>
          <w:rFonts w:ascii="Times New Roman" w:eastAsia="宋体" w:hAnsi="Times New Roman" w:cs="Times New Roman"/>
          <w:b/>
          <w:sz w:val="32"/>
          <w:szCs w:val="32"/>
        </w:rPr>
        <w:t>听课记录表</w:t>
      </w:r>
    </w:p>
    <w:tbl>
      <w:tblPr>
        <w:tblpPr w:leftFromText="180" w:rightFromText="180" w:vertAnchor="text" w:tblpXSpec="center" w:tblpY="1"/>
        <w:tblOverlap w:val="never"/>
        <w:tblW w:w="101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239"/>
        <w:gridCol w:w="283"/>
        <w:gridCol w:w="766"/>
        <w:gridCol w:w="1219"/>
        <w:gridCol w:w="68"/>
        <w:gridCol w:w="501"/>
        <w:gridCol w:w="787"/>
        <w:gridCol w:w="303"/>
        <w:gridCol w:w="235"/>
        <w:gridCol w:w="749"/>
        <w:gridCol w:w="732"/>
        <w:gridCol w:w="556"/>
        <w:gridCol w:w="581"/>
        <w:gridCol w:w="706"/>
        <w:gridCol w:w="1288"/>
      </w:tblGrid>
      <w:tr w:rsidR="00BD42E7" w:rsidRPr="00BD42E7" w:rsidTr="00DC3350">
        <w:trPr>
          <w:trHeight w:val="544"/>
        </w:trPr>
        <w:tc>
          <w:tcPr>
            <w:tcW w:w="1701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课程名称</w:t>
            </w:r>
          </w:p>
        </w:tc>
        <w:tc>
          <w:tcPr>
            <w:tcW w:w="8491" w:type="dxa"/>
            <w:gridSpan w:val="13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637"/>
        </w:trPr>
        <w:tc>
          <w:tcPr>
            <w:tcW w:w="1701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任课教师</w:t>
            </w:r>
          </w:p>
        </w:tc>
        <w:tc>
          <w:tcPr>
            <w:tcW w:w="2554" w:type="dxa"/>
            <w:gridSpan w:val="4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任课教师所属学院</w:t>
            </w:r>
          </w:p>
        </w:tc>
        <w:tc>
          <w:tcPr>
            <w:tcW w:w="4612" w:type="dxa"/>
            <w:gridSpan w:val="6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475"/>
        </w:trPr>
        <w:tc>
          <w:tcPr>
            <w:tcW w:w="1701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授课对象</w:t>
            </w:r>
          </w:p>
        </w:tc>
        <w:tc>
          <w:tcPr>
            <w:tcW w:w="2554" w:type="dxa"/>
            <w:gridSpan w:val="4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授课时间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年</w:t>
            </w:r>
            <w:r w:rsidRPr="00BD42E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月</w:t>
            </w:r>
            <w:r w:rsidRPr="00BD42E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日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星期</w:t>
            </w:r>
            <w:r w:rsidRPr="00BD42E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第</w:t>
            </w:r>
            <w:r w:rsidRPr="00BD42E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节</w:t>
            </w:r>
          </w:p>
        </w:tc>
      </w:tr>
      <w:tr w:rsidR="00BD42E7" w:rsidRPr="00BD42E7" w:rsidTr="00DC3350">
        <w:trPr>
          <w:trHeight w:val="252"/>
        </w:trPr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授课地点</w:t>
            </w:r>
          </w:p>
        </w:tc>
        <w:tc>
          <w:tcPr>
            <w:tcW w:w="2554" w:type="dxa"/>
            <w:gridSpan w:val="4"/>
            <w:vMerge w:val="restart"/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  <w:u w:val="single"/>
              </w:rPr>
            </w:pPr>
          </w:p>
        </w:tc>
        <w:tc>
          <w:tcPr>
            <w:tcW w:w="1325" w:type="dxa"/>
            <w:gridSpan w:val="3"/>
            <w:vMerge w:val="restart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授课</w:t>
            </w:r>
          </w:p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方式</w:t>
            </w: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讲授（）</w:t>
            </w:r>
          </w:p>
        </w:tc>
        <w:tc>
          <w:tcPr>
            <w:tcW w:w="1137" w:type="dxa"/>
            <w:gridSpan w:val="2"/>
            <w:vMerge w:val="restart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授课</w:t>
            </w:r>
          </w:p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形式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多媒体（）</w:t>
            </w:r>
          </w:p>
        </w:tc>
      </w:tr>
      <w:tr w:rsidR="00BD42E7" w:rsidRPr="00BD42E7" w:rsidTr="00DC3350">
        <w:trPr>
          <w:trHeight w:val="227"/>
        </w:trPr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554" w:type="dxa"/>
            <w:gridSpan w:val="4"/>
            <w:vMerge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vMerge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实验（）</w:t>
            </w:r>
          </w:p>
        </w:tc>
        <w:tc>
          <w:tcPr>
            <w:tcW w:w="1137" w:type="dxa"/>
            <w:gridSpan w:val="2"/>
            <w:vMerge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板书（）</w:t>
            </w:r>
          </w:p>
        </w:tc>
      </w:tr>
      <w:tr w:rsidR="00BD42E7" w:rsidRPr="00BD42E7" w:rsidTr="00DC3350">
        <w:trPr>
          <w:trHeight w:val="453"/>
        </w:trPr>
        <w:tc>
          <w:tcPr>
            <w:tcW w:w="170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学生应到人数</w:t>
            </w:r>
          </w:p>
        </w:tc>
        <w:tc>
          <w:tcPr>
            <w:tcW w:w="25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实到人数</w:t>
            </w:r>
          </w:p>
        </w:tc>
        <w:tc>
          <w:tcPr>
            <w:tcW w:w="14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迟到早退人数</w:t>
            </w:r>
          </w:p>
        </w:tc>
        <w:tc>
          <w:tcPr>
            <w:tcW w:w="19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1360"/>
        </w:trPr>
        <w:tc>
          <w:tcPr>
            <w:tcW w:w="10192" w:type="dxa"/>
            <w:gridSpan w:val="1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讲授内容摘要：</w:t>
            </w:r>
          </w:p>
        </w:tc>
      </w:tr>
      <w:tr w:rsidR="00BD42E7" w:rsidRPr="00BD42E7" w:rsidTr="00DC3350">
        <w:trPr>
          <w:trHeight w:val="1329"/>
        </w:trPr>
        <w:tc>
          <w:tcPr>
            <w:tcW w:w="10192" w:type="dxa"/>
            <w:gridSpan w:val="1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对学生听课情况的评价：</w:t>
            </w: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1200"/>
        </w:trPr>
        <w:tc>
          <w:tcPr>
            <w:tcW w:w="10192" w:type="dxa"/>
            <w:gridSpan w:val="16"/>
            <w:tcBorders>
              <w:top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对教师授课情况的评价：</w:t>
            </w: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1046"/>
        </w:trPr>
        <w:tc>
          <w:tcPr>
            <w:tcW w:w="1179" w:type="dxa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教师仪表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8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教学态度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教学内容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教学时间安排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7" w:type="dxa"/>
            <w:gridSpan w:val="3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组织教学情况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课件、板书质量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（10分）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教学方法、手段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（20分）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教学效果</w:t>
            </w:r>
          </w:p>
          <w:p w:rsidR="00BD42E7" w:rsidRPr="00BD42E7" w:rsidRDefault="00BD42E7" w:rsidP="00BD42E7">
            <w:pPr>
              <w:spacing w:line="2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（20分）</w:t>
            </w:r>
          </w:p>
        </w:tc>
      </w:tr>
      <w:tr w:rsidR="00BD42E7" w:rsidRPr="00BD42E7" w:rsidTr="00DC3350">
        <w:trPr>
          <w:trHeight w:val="565"/>
        </w:trPr>
        <w:tc>
          <w:tcPr>
            <w:tcW w:w="1179" w:type="dxa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1105"/>
        </w:trPr>
        <w:tc>
          <w:tcPr>
            <w:tcW w:w="10192" w:type="dxa"/>
            <w:gridSpan w:val="1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b/>
                <w:sz w:val="24"/>
                <w:szCs w:val="24"/>
              </w:rPr>
              <w:t>对其他方面的评价：</w:t>
            </w:r>
          </w:p>
          <w:p w:rsidR="00BD42E7" w:rsidRPr="00BD42E7" w:rsidRDefault="00BD42E7" w:rsidP="00BD42E7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BD42E7" w:rsidRPr="00BD42E7" w:rsidRDefault="00BD42E7" w:rsidP="00BD42E7">
            <w:pPr>
              <w:tabs>
                <w:tab w:val="left" w:pos="4020"/>
              </w:tabs>
              <w:spacing w:beforeLines="50" w:before="156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1217"/>
        </w:trPr>
        <w:tc>
          <w:tcPr>
            <w:tcW w:w="10192" w:type="dxa"/>
            <w:gridSpan w:val="16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D42E7" w:rsidRPr="00BD42E7" w:rsidRDefault="00BD42E7" w:rsidP="00BD42E7">
            <w:pPr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b/>
                <w:sz w:val="24"/>
                <w:szCs w:val="24"/>
              </w:rPr>
              <w:t>意见与建议：</w:t>
            </w:r>
          </w:p>
          <w:p w:rsidR="00BD42E7" w:rsidRPr="00BD42E7" w:rsidRDefault="00BD42E7" w:rsidP="00BD42E7">
            <w:pPr>
              <w:spacing w:beforeLines="50" w:before="156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</w:tc>
      </w:tr>
      <w:tr w:rsidR="00BD42E7" w:rsidRPr="00BD42E7" w:rsidTr="00DC3350">
        <w:trPr>
          <w:trHeight w:val="621"/>
        </w:trPr>
        <w:tc>
          <w:tcPr>
            <w:tcW w:w="5345" w:type="dxa"/>
            <w:gridSpan w:val="9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向授课教师反馈听课情况（请在括号内打√表示）</w:t>
            </w:r>
          </w:p>
        </w:tc>
        <w:tc>
          <w:tcPr>
            <w:tcW w:w="4847" w:type="dxa"/>
            <w:gridSpan w:val="7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已反馈（）未反馈（）</w:t>
            </w:r>
          </w:p>
        </w:tc>
      </w:tr>
      <w:tr w:rsidR="00BD42E7" w:rsidRPr="00BD42E7" w:rsidTr="00DC3350">
        <w:trPr>
          <w:trHeight w:val="662"/>
        </w:trPr>
        <w:tc>
          <w:tcPr>
            <w:tcW w:w="1418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听课人单位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4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职务</w:t>
            </w:r>
          </w:p>
        </w:tc>
        <w:tc>
          <w:tcPr>
            <w:tcW w:w="1716" w:type="dxa"/>
            <w:gridSpan w:val="3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BD42E7">
              <w:rPr>
                <w:rFonts w:ascii="宋体" w:eastAsia="宋体" w:hAnsi="宋体" w:cs="Times New Roman"/>
                <w:sz w:val="24"/>
                <w:szCs w:val="24"/>
              </w:rPr>
              <w:t>签名</w:t>
            </w:r>
          </w:p>
        </w:tc>
        <w:tc>
          <w:tcPr>
            <w:tcW w:w="1994" w:type="dxa"/>
            <w:gridSpan w:val="2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D42E7" w:rsidRPr="00BD42E7" w:rsidRDefault="00BD42E7" w:rsidP="00BD42E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802DCB" w:rsidRDefault="00802DCB"/>
    <w:sectPr w:rsidR="00802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86" w:rsidRDefault="00C12386" w:rsidP="00BD42E7">
      <w:r>
        <w:separator/>
      </w:r>
    </w:p>
  </w:endnote>
  <w:endnote w:type="continuationSeparator" w:id="0">
    <w:p w:rsidR="00C12386" w:rsidRDefault="00C12386" w:rsidP="00BD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86" w:rsidRDefault="00C12386" w:rsidP="00BD42E7">
      <w:r>
        <w:separator/>
      </w:r>
    </w:p>
  </w:footnote>
  <w:footnote w:type="continuationSeparator" w:id="0">
    <w:p w:rsidR="00C12386" w:rsidRDefault="00C12386" w:rsidP="00BD4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2A"/>
    <w:rsid w:val="00516E2A"/>
    <w:rsid w:val="005B1849"/>
    <w:rsid w:val="007D0D10"/>
    <w:rsid w:val="00802DCB"/>
    <w:rsid w:val="009B4101"/>
    <w:rsid w:val="00BD42E7"/>
    <w:rsid w:val="00C12386"/>
    <w:rsid w:val="00DC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2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2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4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42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4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42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2019-10-15T08:01:00Z</dcterms:created>
  <dcterms:modified xsi:type="dcterms:W3CDTF">2019-10-15T09:48:00Z</dcterms:modified>
</cp:coreProperties>
</file>